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94B5DA">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60" w:lineRule="exact"/>
        <w:ind w:left="0" w:firstLine="482"/>
        <w:jc w:val="center"/>
        <w:textAlignment w:val="auto"/>
        <w:rPr>
          <w:rFonts w:hint="eastAsia" w:ascii="华文中宋" w:hAnsi="华文中宋" w:eastAsia="华文中宋" w:cs="Times New Roman"/>
          <w:kern w:val="2"/>
          <w:sz w:val="36"/>
          <w:szCs w:val="36"/>
          <w:lang w:val="en-US" w:eastAsia="zh-CN" w:bidi="ar-SA"/>
        </w:rPr>
      </w:pPr>
      <w:r>
        <w:rPr>
          <w:rFonts w:hint="eastAsia" w:ascii="华文中宋" w:hAnsi="华文中宋" w:eastAsia="华文中宋" w:cs="Times New Roman"/>
          <w:kern w:val="2"/>
          <w:sz w:val="36"/>
          <w:szCs w:val="36"/>
          <w:lang w:val="en-US" w:eastAsia="zh-CN" w:bidi="ar-SA"/>
        </w:rPr>
        <w:t>厦门科技产业化集团有限公司</w:t>
      </w:r>
    </w:p>
    <w:p w14:paraId="01946754">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60" w:lineRule="exact"/>
        <w:ind w:left="0" w:firstLine="482"/>
        <w:jc w:val="center"/>
        <w:textAlignment w:val="auto"/>
        <w:rPr>
          <w:rFonts w:hint="default" w:ascii="华文中宋" w:hAnsi="华文中宋" w:eastAsia="华文中宋" w:cs="Times New Roman"/>
          <w:kern w:val="2"/>
          <w:sz w:val="36"/>
          <w:szCs w:val="36"/>
          <w:lang w:val="en-US" w:eastAsia="zh-CN" w:bidi="ar-SA"/>
        </w:rPr>
      </w:pPr>
      <w:r>
        <w:rPr>
          <w:rFonts w:hint="eastAsia" w:ascii="华文中宋" w:hAnsi="华文中宋" w:eastAsia="华文中宋" w:cs="Times New Roman"/>
          <w:kern w:val="2"/>
          <w:sz w:val="36"/>
          <w:szCs w:val="36"/>
          <w:lang w:val="en-US" w:eastAsia="zh-CN" w:bidi="ar-SA"/>
        </w:rPr>
        <w:t>资产公开竞争招租方案</w:t>
      </w:r>
    </w:p>
    <w:p w14:paraId="1A9FFBA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一、公开竞价招租资产基本信息</w:t>
      </w:r>
    </w:p>
    <w:p w14:paraId="60AE79CC">
      <w:pPr>
        <w:keepNext w:val="0"/>
        <w:keepLines w:val="0"/>
        <w:pageBreakBefore w:val="0"/>
        <w:widowControl w:val="0"/>
        <w:kinsoku/>
        <w:wordWrap/>
        <w:overflowPunct/>
        <w:topLinePunct w:val="0"/>
        <w:autoSpaceDE/>
        <w:autoSpaceDN/>
        <w:bidi w:val="0"/>
        <w:adjustRightInd/>
        <w:snapToGrid/>
        <w:spacing w:line="320" w:lineRule="exact"/>
        <w:ind w:left="1438" w:leftChars="304" w:hanging="800" w:hangingChars="250"/>
        <w:textAlignment w:val="auto"/>
        <w:rPr>
          <w:rFonts w:ascii="仿宋" w:hAnsi="仿宋" w:eastAsia="仿宋" w:cs="Times New Roman"/>
          <w:sz w:val="32"/>
          <w:szCs w:val="32"/>
        </w:rPr>
      </w:pPr>
      <w:r>
        <w:rPr>
          <w:rFonts w:hint="eastAsia" w:ascii="仿宋" w:hAnsi="仿宋" w:eastAsia="仿宋" w:cs="Times New Roman"/>
          <w:sz w:val="32"/>
          <w:szCs w:val="32"/>
          <w:lang w:val="en-US" w:eastAsia="zh-CN"/>
        </w:rPr>
        <w:t>详见《招租公告》</w:t>
      </w:r>
      <w:r>
        <w:rPr>
          <w:rFonts w:ascii="仿宋" w:hAnsi="仿宋" w:eastAsia="仿宋" w:cs="Times New Roman"/>
          <w:sz w:val="32"/>
          <w:szCs w:val="32"/>
        </w:rPr>
        <w:t xml:space="preserve">                                    </w:t>
      </w:r>
    </w:p>
    <w:p w14:paraId="12BA1085">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二、竞租人资格要求</w:t>
      </w:r>
    </w:p>
    <w:p w14:paraId="6136982A">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（一）竞租资格要求</w:t>
      </w:r>
    </w:p>
    <w:p w14:paraId="487270DA">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1、中国境内注册的法人、非法人组织、个体工商户；</w:t>
      </w:r>
    </w:p>
    <w:p w14:paraId="15E6F979">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2、不接受联合体竞租。</w:t>
      </w:r>
    </w:p>
    <w:p w14:paraId="6CCECA86">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（二）具备下列情形之一的竞租人不得参加竞租，一经发现，招租人有权取消其竞租资格：</w:t>
      </w:r>
    </w:p>
    <w:p w14:paraId="2DB971F2">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1、被国家企业信用信息公示系统列入经营异常名录或严重违法失信企业名单；</w:t>
      </w:r>
    </w:p>
    <w:p w14:paraId="51B30F04">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2、竞租人或其法定代表人被列入法院失信被执行人名单；</w:t>
      </w:r>
    </w:p>
    <w:p w14:paraId="70DE39DD">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3、以失信被执行人为实际控制人、主要负责人、法定代表人的任何组织机构；</w:t>
      </w:r>
    </w:p>
    <w:p w14:paraId="2CDD5F53">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4、被市国资委列入不诚信负面名单或被厦门火炬集团有限公司列入失信名单的；</w:t>
      </w:r>
    </w:p>
    <w:p w14:paraId="4980F9D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5、与招租人及其关联企业有诉讼或纠纷未解决的；</w:t>
      </w:r>
    </w:p>
    <w:p w14:paraId="77F97EB6">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6、拖欠招租人或招租人关联企业租金或其他费用的。</w:t>
      </w:r>
    </w:p>
    <w:p w14:paraId="72DDB249">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三、竞租人须提交材料</w:t>
      </w:r>
    </w:p>
    <w:p w14:paraId="03AF94A6">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（一）竞租人为法人或非法人组织的，应提交以下资格材料：</w:t>
      </w:r>
    </w:p>
    <w:p w14:paraId="4245D60A">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1、加盖公章的营业执照复印件；</w:t>
      </w:r>
    </w:p>
    <w:p w14:paraId="523D6074">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2、法定代表人身份证复印件；</w:t>
      </w:r>
    </w:p>
    <w:p w14:paraId="76A3ED2C">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3、加盖公章的且经法定代表人签字的授权委托书；</w:t>
      </w:r>
    </w:p>
    <w:p w14:paraId="110C22DA">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4、委托代理人身份证复印件。</w:t>
      </w:r>
    </w:p>
    <w:p w14:paraId="33AB77C8">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（二）竞租人为个体工商户的，应提交以下资格材料：</w:t>
      </w:r>
    </w:p>
    <w:p w14:paraId="0BC94F7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1、加盖公章的营业执照复印件；</w:t>
      </w:r>
    </w:p>
    <w:p w14:paraId="7E861A72">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2、经营者本人身份证复印件。</w:t>
      </w:r>
    </w:p>
    <w:p w14:paraId="77BFC146">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（三）竞租人为自然人的，应提交经本人签名按手印的的身份证复印件。</w:t>
      </w:r>
    </w:p>
    <w:p w14:paraId="449CE173">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（四）竞租人除提供上述材料外，还需提供以下资料：</w:t>
      </w:r>
    </w:p>
    <w:p w14:paraId="2237DB5D">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1、已足额交纳竞租保证金的付款凭据；</w:t>
      </w:r>
    </w:p>
    <w:p w14:paraId="4F9A652E">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2、加盖公章的报价表及用途说明；</w:t>
      </w:r>
    </w:p>
    <w:p w14:paraId="31245BB9">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3、中国人民银行征信中心或信用中国提供的“企业信用报告”（加盖公章）或企查查页面。</w:t>
      </w:r>
    </w:p>
    <w:p w14:paraId="5EA349CB">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上述竞租提交资料须齐全完备，如有缺少视为未提交竞租资料。竞租资料应当密封提交。招租人有权对已报名的竞租人进行竞租资格审查，并确定最终竞租人，经招租人确认后，竞租人方可取得参加竞租资格。</w:t>
      </w:r>
    </w:p>
    <w:p w14:paraId="60703ED3">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四、竞租保证金缴交注意事项</w:t>
      </w:r>
    </w:p>
    <w:p w14:paraId="3685DFCC">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（1）须在报名截止日期前转账/现金方式交纳保证金。</w:t>
      </w:r>
    </w:p>
    <w:p w14:paraId="45AA4E3E">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（2）转账需备注“公司名（简称）+ （标的简称）+竞租保证金”。</w:t>
      </w:r>
    </w:p>
    <w:p w14:paraId="5E118D43">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（3）须以竞价人名义交纳保证金，不得委托代缴。</w:t>
      </w:r>
    </w:p>
    <w:p w14:paraId="4E41570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（4）竞租保证金收款信息：</w:t>
      </w:r>
    </w:p>
    <w:p w14:paraId="401FEB43">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开户银行：光大银行厦门分行营业部；</w:t>
      </w:r>
    </w:p>
    <w:p w14:paraId="440DFA08">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账户名称：厦门科技产业化集团有限公司；</w:t>
      </w:r>
    </w:p>
    <w:p w14:paraId="1A5FD9EE">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账号：37510188000431719 。</w:t>
      </w:r>
    </w:p>
    <w:p w14:paraId="0605BE0F">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五、公开竞租</w:t>
      </w:r>
    </w:p>
    <w:p w14:paraId="372F2EDE">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default"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一）竞租报名截止时间：2026年3月30日9时00分竞租人应在竞租报名截止时间前递交竞租材料、交纳竞租保证金。报名时间截止后，招租人即不再接受报名,未在上述期限内交纳足额竞租保证金的视为放弃参与竞租。若报名截止后未有竞租人报名，则报名时间自动延长至下次公告发布时间。</w:t>
      </w:r>
    </w:p>
    <w:p w14:paraId="73D85B02">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（二）竞租资料递交地点及时间</w:t>
      </w:r>
    </w:p>
    <w:p w14:paraId="1CBAB8DB">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地点：厦门湖里区港中路1694号万翔商务中心2号楼南楼12层</w:t>
      </w:r>
    </w:p>
    <w:p w14:paraId="45147E8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时间：自招租公告发布之日至2026年3月30日9时00分（竞租报名截止时间）</w:t>
      </w:r>
    </w:p>
    <w:p w14:paraId="5D0CB33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（三）竞价开始时间及地点</w:t>
      </w:r>
    </w:p>
    <w:p w14:paraId="01C4BC9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default"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竞价开始时间：2026年3月30日10时00分</w:t>
      </w:r>
    </w:p>
    <w:p w14:paraId="204090F6">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竞价地点：厦门湖里区港中路1694号万翔商务中心2号楼南楼12层</w:t>
      </w:r>
    </w:p>
    <w:p w14:paraId="582F37A8">
      <w:pPr>
        <w:pStyle w:val="2"/>
        <w:keepNext w:val="0"/>
        <w:keepLines w:val="0"/>
        <w:pageBreakBefore w:val="0"/>
        <w:widowControl/>
        <w:numPr>
          <w:ilvl w:val="0"/>
          <w:numId w:val="1"/>
        </w:numPr>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竞价评定</w:t>
      </w:r>
    </w:p>
    <w:p w14:paraId="681A2C50">
      <w:pPr>
        <w:keepNext w:val="0"/>
        <w:keepLines w:val="0"/>
        <w:pageBreakBefore w:val="0"/>
        <w:kinsoku/>
        <w:wordWrap/>
        <w:overflowPunct/>
        <w:topLinePunct w:val="0"/>
        <w:autoSpaceDE/>
        <w:autoSpaceDN/>
        <w:bidi w:val="0"/>
        <w:adjustRightInd/>
        <w:snapToGrid/>
        <w:spacing w:line="320" w:lineRule="exact"/>
        <w:ind w:firstLine="640" w:firstLineChars="200"/>
        <w:textAlignment w:val="auto"/>
        <w:rPr>
          <w:rFonts w:hint="default"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取得参加竞租资格的合格竞租人可进入竞价评定阶段。若合格竞租人为一人的，则直接确定为中选人，且以该合格竞租人的报价为中选价，不再组织竞价评审。若合格竞租人为两人及以上的则按照网上竞租管理系统竞标规则评定。</w:t>
      </w:r>
    </w:p>
    <w:p w14:paraId="6EF87D5B">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六、招租标的现场查看时间</w:t>
      </w:r>
    </w:p>
    <w:p w14:paraId="14B0BF2B">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招租公告之日至报名截止时间。</w:t>
      </w:r>
    </w:p>
    <w:p w14:paraId="0CDB89D9">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七、招租公告发布网址</w:t>
      </w:r>
    </w:p>
    <w:p w14:paraId="1D309083">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招租人将同时在厦门市人民政府国有资产监督管理委员会官方网站(http://gzw.xm.gov.cn/)、厦门产权交易中心（https://www.xemas.com.cn/）、厦门火炬集团有限公司（http://www.xmhjjt.com/news.html?id=40）、厦门科技产业化集团有限公司（https://www.xmkjjt.com/）发布公告。</w:t>
      </w:r>
    </w:p>
    <w:p w14:paraId="449D2465">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八、联系人及联系方式</w:t>
      </w:r>
    </w:p>
    <w:p w14:paraId="741E466E">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李琳：2529502/15960223108  </w:t>
      </w:r>
    </w:p>
    <w:p w14:paraId="7B5C5048">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0"/>
        <w:jc w:val="right"/>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2026年3月16日</w:t>
      </w:r>
      <w:bookmarkStart w:id="0" w:name="_GoBack"/>
      <w:bookmarkEnd w:id="0"/>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ACC8802"/>
    <w:multiLevelType w:val="singleLevel"/>
    <w:tmpl w:val="2ACC8802"/>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hiYTBiMjJkOWI4MDAyMGFiMDFhNjEwY2M5OTg2ZjAifQ=="/>
  </w:docVars>
  <w:rsids>
    <w:rsidRoot w:val="00000000"/>
    <w:rsid w:val="006D2052"/>
    <w:rsid w:val="05FE49C6"/>
    <w:rsid w:val="0F5A67B0"/>
    <w:rsid w:val="13F81E89"/>
    <w:rsid w:val="19BB3028"/>
    <w:rsid w:val="25A03308"/>
    <w:rsid w:val="26744101"/>
    <w:rsid w:val="2B741EED"/>
    <w:rsid w:val="2CAC00D9"/>
    <w:rsid w:val="2CC116A1"/>
    <w:rsid w:val="2E787B24"/>
    <w:rsid w:val="35744832"/>
    <w:rsid w:val="382E16CF"/>
    <w:rsid w:val="3A8C6823"/>
    <w:rsid w:val="3D133D25"/>
    <w:rsid w:val="3FA54198"/>
    <w:rsid w:val="41C42161"/>
    <w:rsid w:val="47DD5F8E"/>
    <w:rsid w:val="4AC45E07"/>
    <w:rsid w:val="4C9D5C8C"/>
    <w:rsid w:val="4F4251B7"/>
    <w:rsid w:val="5360495D"/>
    <w:rsid w:val="55D5198D"/>
    <w:rsid w:val="5C1A091B"/>
    <w:rsid w:val="5FE25358"/>
    <w:rsid w:val="67AF19C5"/>
    <w:rsid w:val="703E25C8"/>
    <w:rsid w:val="73DD1EAC"/>
    <w:rsid w:val="74923EFF"/>
    <w:rsid w:val="74BA308E"/>
    <w:rsid w:val="757D32E6"/>
    <w:rsid w:val="76513212"/>
    <w:rsid w:val="767C15D1"/>
    <w:rsid w:val="795D76D2"/>
    <w:rsid w:val="7A594F53"/>
    <w:rsid w:val="7C7A1C93"/>
    <w:rsid w:val="7D330E00"/>
    <w:rsid w:val="7DE9112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1346</Words>
  <Characters>1512</Characters>
  <Lines>0</Lines>
  <Paragraphs>0</Paragraphs>
  <TotalTime>14</TotalTime>
  <ScaleCrop>false</ScaleCrop>
  <LinksUpToDate>false</LinksUpToDate>
  <CharactersWithSpaces>1552</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2024-11-11T03:22:00Z</dcterms:created>
  <dc:creator>Li</dc:creator>
  <cp:lastModifiedBy>李琳</cp:lastModifiedBy>
  <dcterms:modified xsi:type="dcterms:W3CDTF">2026-03-16T02:04:41Z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8BCB32260DD1420EBFC4C5E89E79DCC7_13</vt:lpwstr>
  </property>
  <property fmtid="{D5CDD505-2E9C-101B-9397-08002B2CF9AE}" pid="4" name="KSOTemplateDocerSaveRecord">
    <vt:lpwstr>eyJoZGlkIjoiZjhiYTBiMjJkOWI4MDAyMGFiMDFhNjEwY2M5OTg2ZjAiLCJ1c2VySWQiOiIxNDU4NzA3NzU3In0=</vt:lpwstr>
  </property>
</Properties>
</file>